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D5" w:rsidRPr="00C3291E" w:rsidRDefault="008F4BD5" w:rsidP="008F4B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3291E">
        <w:rPr>
          <w:rFonts w:ascii="Times New Roman" w:eastAsia="Times New Roman" w:hAnsi="Times New Roman" w:cs="Times New Roman"/>
          <w:b/>
          <w:caps/>
          <w:color w:val="000000"/>
          <w:kern w:val="36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9 декабря - Международный день борьбы с коррупцией</w:t>
      </w:r>
    </w:p>
    <w:p w:rsidR="008F4BD5" w:rsidRPr="008F4BD5" w:rsidRDefault="008F4BD5" w:rsidP="008F4BD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4BD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Международный день борьбы с коррупцией провозглашен Генассамблеей ООН и отмечается ежегодно 9 декабря. В этот день в 2003 </w:t>
      </w:r>
      <w:proofErr w:type="spellStart"/>
      <w:r w:rsidRPr="008F4BD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годубыла</w:t>
      </w:r>
      <w:proofErr w:type="spellEnd"/>
      <w:r w:rsidRPr="008F4BD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открыта для подписания Конвенция ООН против коррупции. 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Согласно одному из положений Конвенции, необходимо возвращать средства в ту страну, откуда они поступили в результате коррупции. Россия в числе первых стран подписала Конвенцию.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Борьба с коррупцией и экономической преступностью является одним из приоритетных направлений деятельности МВД России. Мероприятия, направленные на предупреждение, выявление, пресечение и раскрытие правонарушений в данной сфере, осуществляется непрерывно.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2016 году Министерством внутренних дел Российской Федерации в этом направлении проведена масштабная работа.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информации Главного управления экономической безопасности и противодействия коррупции МВД России, в январе-октябре текущего года правоохранительными органами выявлено 25,7 тысяч преступлений коррупционной направленности, из которых 5,3 тысяч - в крупном и особо крупном размере.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Установлено больше 12 тысяч лиц, совершивших преступления, из них привлечено к уголовной ответственности  более 10 тысяч человек, в том числе выявленных сотрудниками органов внутренних дел  более 9 тысяч.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Окончено расследованием 22,1 тысяч преступлений данного вида. И них 19,3 тысяч - направлены в суд.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Одна из важнейших задач борьбы с коррупцией - пресечение фактов взяточничества и коммерческого подкупа.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январе-октябре 2016 года выявлено больше 5 тысяч преступлений по статье 290 УК РФ "Получение взятки", в том числе 676 - совершенных в крупном или </w:t>
      </w:r>
      <w:r>
        <w:rPr>
          <w:rFonts w:ascii="Arial" w:hAnsi="Arial" w:cs="Arial"/>
          <w:color w:val="000000"/>
        </w:rPr>
        <w:lastRenderedPageBreak/>
        <w:t>особо крупном размере. Из 1,7 тыс. лиц, совершивших данные преступления, 1,6 тыс. привлечены к уголовной ответственности.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Задокументировано 1,2 тысяч фактов коммерческого подкупа (ст. 204 УК РФ). Выявлено 637 лиц, совершивших данные преступления, из которых 367 привлечены к уголовной ответственности.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Помимо этого, зарегистрировано 715 фактов посредничества во взяточничестве (ст. 291</w:t>
      </w:r>
      <w:r>
        <w:rPr>
          <w:rFonts w:ascii="Arial" w:hAnsi="Arial" w:cs="Arial"/>
          <w:color w:val="000000"/>
          <w:vertAlign w:val="superscript"/>
        </w:rPr>
        <w:t>1</w:t>
      </w:r>
      <w:r>
        <w:rPr>
          <w:rFonts w:ascii="Arial" w:hAnsi="Arial" w:cs="Arial"/>
          <w:color w:val="000000"/>
        </w:rPr>
        <w:t> УК РФ). К уголовной ответственности привлечено 240 человек, подозреваемых в указанном преступлении.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Особое внимание МВД России уделяется выявлению и пресечению преступлений, совершаемых высокопоставленными должностными лицами с широким кругом полномочий. Так, с начала 2016 года сотрудниками подразделений экономической безопасности и противодействия коррупции выявлен ряд резонансных коррупционных преступлений.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Кроме того, подразделениями экономической безопасности и противодействия коррупции МВД России проводится комплекс мероприятий по установлению имущества, на которое судами может быть наложен арест или применены конфискационные санкции за совершение преступлений коррупционной направленности. Так, в январе-октябре 2016 года по оконченным и приостановленным уголовным делам из общей суммы причиненного материального ущерба в размере 34,5 </w:t>
      </w:r>
      <w:proofErr w:type="gramStart"/>
      <w:r>
        <w:rPr>
          <w:rFonts w:ascii="Arial" w:hAnsi="Arial" w:cs="Arial"/>
          <w:color w:val="000000"/>
        </w:rPr>
        <w:t>млрд</w:t>
      </w:r>
      <w:proofErr w:type="gramEnd"/>
      <w:r>
        <w:rPr>
          <w:rFonts w:ascii="Arial" w:hAnsi="Arial" w:cs="Arial"/>
          <w:color w:val="000000"/>
        </w:rPr>
        <w:t xml:space="preserve"> рублей взыскано 18,6 млрд рублей.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Международному дню борьбы с коррупцией в МВД России подготовлен информационный буклет, который разъясняет права гражданина, ответственность взяткодателей и получателей незаконных «вознаграждений», а также алгоритм действий в тех случаях, когда у человека вымогают взятку.</w:t>
      </w:r>
    </w:p>
    <w:p w:rsidR="00C3291E" w:rsidRDefault="00C3291E" w:rsidP="00C329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Буклет доступен к скачиванию по ссылке: </w:t>
      </w:r>
      <w:hyperlink r:id="rId5" w:tgtFrame="_blank" w:history="1">
        <w:r>
          <w:rPr>
            <w:rStyle w:val="a5"/>
            <w:rFonts w:ascii="Arial" w:hAnsi="Arial" w:cs="Arial"/>
            <w:color w:val="0070A8"/>
            <w:u w:val="none"/>
          </w:rPr>
          <w:t>https://media.mvd.ru/files/application/706787</w:t>
        </w:r>
      </w:hyperlink>
      <w:r>
        <w:rPr>
          <w:rFonts w:ascii="Arial" w:hAnsi="Arial" w:cs="Arial"/>
          <w:color w:val="000000"/>
        </w:rPr>
        <w:t>, которую каждый может разместить на своих аккаунтах в социальных сетях и, таким образом, продемонстрировать свое отношение к коррупционным проявлениям.</w:t>
      </w:r>
      <w:proofErr w:type="gramEnd"/>
    </w:p>
    <w:p w:rsidR="00AC72BA" w:rsidRDefault="00AC72BA">
      <w:bookmarkStart w:id="0" w:name="_GoBack"/>
      <w:bookmarkEnd w:id="0"/>
    </w:p>
    <w:sectPr w:rsidR="00AC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A3D"/>
    <w:rsid w:val="008F4BD5"/>
    <w:rsid w:val="00AC72BA"/>
    <w:rsid w:val="00C3291E"/>
    <w:rsid w:val="00CC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91E"/>
    <w:rPr>
      <w:b/>
      <w:bCs/>
    </w:rPr>
  </w:style>
  <w:style w:type="character" w:styleId="a5">
    <w:name w:val="Hyperlink"/>
    <w:basedOn w:val="a0"/>
    <w:uiPriority w:val="99"/>
    <w:semiHidden/>
    <w:unhideWhenUsed/>
    <w:rsid w:val="00C329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91E"/>
    <w:rPr>
      <w:b/>
      <w:bCs/>
    </w:rPr>
  </w:style>
  <w:style w:type="character" w:styleId="a5">
    <w:name w:val="Hyperlink"/>
    <w:basedOn w:val="a0"/>
    <w:uiPriority w:val="99"/>
    <w:semiHidden/>
    <w:unhideWhenUsed/>
    <w:rsid w:val="00C329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7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dia.mvd.ru/files/application/7067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2017-12-05T15:57:00Z</dcterms:created>
  <dcterms:modified xsi:type="dcterms:W3CDTF">2017-12-05T16:06:00Z</dcterms:modified>
</cp:coreProperties>
</file>